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C1" w:rsidRDefault="003411C1" w:rsidP="003411C1">
      <w:pPr>
        <w:jc w:val="center"/>
      </w:pPr>
      <w:r>
        <w:t>Министерство образования Новосибирской области</w:t>
      </w:r>
    </w:p>
    <w:p w:rsidR="003411C1" w:rsidRDefault="003411C1" w:rsidP="003411C1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tbl>
      <w:tblPr>
        <w:tblW w:w="0" w:type="auto"/>
        <w:tblInd w:w="5508" w:type="dxa"/>
        <w:tblLook w:val="04A0"/>
      </w:tblPr>
      <w:tblGrid>
        <w:gridCol w:w="4063"/>
      </w:tblGrid>
      <w:tr w:rsidR="003411C1" w:rsidTr="00EB3496">
        <w:trPr>
          <w:trHeight w:val="1440"/>
        </w:trPr>
        <w:tc>
          <w:tcPr>
            <w:tcW w:w="4484" w:type="dxa"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  </w:t>
            </w:r>
            <w:proofErr w:type="spellStart"/>
            <w:r>
              <w:rPr>
                <w:lang w:eastAsia="en-US"/>
              </w:rPr>
              <w:t>Е.М.Чернякова</w:t>
            </w:r>
            <w:proofErr w:type="spellEnd"/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  <w:r>
        <w:t xml:space="preserve">на 2019/ 2020 </w:t>
      </w:r>
      <w:proofErr w:type="spellStart"/>
      <w:r>
        <w:t>уч</w:t>
      </w:r>
      <w:proofErr w:type="spellEnd"/>
      <w:r>
        <w:t>. год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/>
    <w:p w:rsidR="003411C1" w:rsidRDefault="003411C1" w:rsidP="003411C1">
      <w:pPr>
        <w:spacing w:line="360" w:lineRule="auto"/>
      </w:pPr>
      <w:r>
        <w:t xml:space="preserve"> </w:t>
      </w:r>
    </w:p>
    <w:p w:rsidR="003411C1" w:rsidRDefault="003411C1" w:rsidP="003411C1">
      <w:pPr>
        <w:spacing w:line="360" w:lineRule="auto"/>
      </w:pPr>
      <w:proofErr w:type="gramStart"/>
      <w:r>
        <w:t>Рассмотрен</w:t>
      </w:r>
      <w:proofErr w:type="gramEnd"/>
      <w:r>
        <w:t xml:space="preserve"> на заседании учебно-методической комиссии по специальности 44.02.02 Преподавание в начальных классах</w:t>
      </w:r>
    </w:p>
    <w:p w:rsidR="003411C1" w:rsidRDefault="003411C1" w:rsidP="003411C1">
      <w:pPr>
        <w:spacing w:line="360" w:lineRule="auto"/>
      </w:pPr>
      <w:r>
        <w:t>Протокол №</w:t>
      </w:r>
      <w:proofErr w:type="spellStart"/>
      <w:r>
        <w:t>________от</w:t>
      </w:r>
      <w:proofErr w:type="spellEnd"/>
      <w:r>
        <w:t xml:space="preserve"> «_____»________________20____г.</w:t>
      </w:r>
    </w:p>
    <w:p w:rsidR="003411C1" w:rsidRDefault="003411C1" w:rsidP="003411C1">
      <w:pPr>
        <w:spacing w:line="360" w:lineRule="auto"/>
      </w:pPr>
      <w:r>
        <w:t xml:space="preserve">Руководитель </w:t>
      </w:r>
      <w:proofErr w:type="spellStart"/>
      <w:r>
        <w:t>специальности______Горева</w:t>
      </w:r>
      <w:proofErr w:type="spellEnd"/>
      <w:r>
        <w:t xml:space="preserve"> Е.И.</w:t>
      </w:r>
    </w:p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3411C1" w:rsidRDefault="003411C1" w:rsidP="003411C1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7225"/>
      </w:tblGrid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государственный педагогический институт, 1992.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и немецкий языки.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 лет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3411C1" w:rsidTr="00EB3496">
        <w:trPr>
          <w:trHeight w:val="17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 ОГСЭ. 04 Иностранный язык</w:t>
            </w: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05. МДК 05.02 Углубленная подготовка в области иностранного языка.</w:t>
            </w: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3411C1" w:rsidRDefault="003411C1" w:rsidP="003411C1"/>
    <w:p w:rsidR="003411C1" w:rsidRDefault="003411C1" w:rsidP="003411C1">
      <w:pPr>
        <w:jc w:val="both"/>
      </w:pPr>
      <w:r>
        <w:t xml:space="preserve">Методическая тема:  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</w:p>
    <w:p w:rsidR="003411C1" w:rsidRDefault="003411C1" w:rsidP="003411C1"/>
    <w:p w:rsidR="003411C1" w:rsidRDefault="003411C1" w:rsidP="003411C1">
      <w:pPr>
        <w:numPr>
          <w:ilvl w:val="0"/>
          <w:numId w:val="2"/>
        </w:numPr>
        <w:jc w:val="both"/>
      </w:pPr>
      <w:r>
        <w:t>Скорректировать имеющееся комплексное учебно-методическое обеспечение реализации ППССЗ в разделе «Методические разработки».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Продолжить освоение интерактивных методов обучения (проекты, игровые методики, дискуссии). 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proofErr w:type="spellStart"/>
      <w:r>
        <w:rPr>
          <w:lang w:val="en-US"/>
        </w:rPr>
        <w:t>WorldSkills</w:t>
      </w:r>
      <w:proofErr w:type="spellEnd"/>
      <w:r>
        <w:t>.</w:t>
      </w:r>
    </w:p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3411C1" w:rsidRDefault="003411C1" w:rsidP="003411C1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4594"/>
        <w:gridCol w:w="1552"/>
        <w:gridCol w:w="2511"/>
      </w:tblGrid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Прослушивание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 школе «Обучаем английскому языку в начальной школе с УМК издательства «Просвещение».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пособия для СПО «Английский язык. Навыки устной речи» Л.В. Минаевой, М.В. Лукониной, В.В. Варченко.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3602D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 w:rsidRPr="0063602D">
              <w:rPr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0832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статей</w:t>
            </w:r>
            <w:r w:rsidR="00083282">
              <w:rPr>
                <w:lang w:eastAsia="en-US"/>
              </w:rPr>
              <w:t xml:space="preserve"> о </w:t>
            </w:r>
            <w:r w:rsidR="00083282">
              <w:t xml:space="preserve">профессионально ориентированном подходе в обучении иностранному (английскому) языку в свете современных требований к выпускнику среднего профессионального </w:t>
            </w:r>
            <w:r w:rsidR="00083282">
              <w:lastRenderedPageBreak/>
              <w:t>образования.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</w:tbl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>
        <w:rPr>
          <w:b/>
          <w:iCs/>
          <w:spacing w:val="1"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3411C1" w:rsidRDefault="003411C1" w:rsidP="003411C1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582"/>
        <w:gridCol w:w="1701"/>
        <w:gridCol w:w="2268"/>
      </w:tblGrid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технологии для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546"/>
        <w:gridCol w:w="1553"/>
        <w:gridCol w:w="2478"/>
      </w:tblGrid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 w:rsidR="00C37983">
              <w:rPr>
                <w:lang w:eastAsia="en-US"/>
              </w:rPr>
              <w:t>тодическая разработка «Работа с текстом профессиональной направленности</w:t>
            </w:r>
            <w:r>
              <w:rPr>
                <w:lang w:eastAsia="en-US"/>
              </w:rPr>
              <w:t xml:space="preserve"> на уроке иностранного языка в педагогическом колледже» для студентов специальности 44.02.02.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 2019</w:t>
            </w:r>
            <w:r w:rsidR="003411C1">
              <w:rPr>
                <w:lang w:eastAsia="en-US"/>
              </w:rPr>
              <w:t>, 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</w:t>
            </w:r>
            <w:r w:rsidR="00083282">
              <w:rPr>
                <w:lang w:eastAsia="en-US"/>
              </w:rPr>
              <w:t xml:space="preserve">ректировка дневника </w:t>
            </w:r>
            <w:r>
              <w:rPr>
                <w:lang w:eastAsia="en-US"/>
              </w:rPr>
              <w:t xml:space="preserve"> практики</w:t>
            </w:r>
            <w:r w:rsidR="00083282">
              <w:rPr>
                <w:lang w:eastAsia="en-US"/>
              </w:rPr>
              <w:t xml:space="preserve"> пробных уроков и занятий</w:t>
            </w:r>
            <w:r>
              <w:rPr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2019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методических рекомендаций «Планирование урока английского языка в начальной школе»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 семестра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2019</w:t>
            </w:r>
            <w:r w:rsidR="003411C1">
              <w:rPr>
                <w:lang w:eastAsia="en-US"/>
              </w:rPr>
              <w:t>, заседание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313"/>
        <w:gridCol w:w="1530"/>
        <w:gridCol w:w="1516"/>
        <w:gridCol w:w="1213"/>
        <w:gridCol w:w="2005"/>
      </w:tblGrid>
      <w:tr w:rsidR="003411C1" w:rsidTr="00EB34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3411C1" w:rsidTr="00EB34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494"/>
        <w:gridCol w:w="1532"/>
        <w:gridCol w:w="2549"/>
      </w:tblGrid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Открытое учебное занятие по иностранному языку в 41 группе на </w:t>
            </w:r>
            <w:r w:rsidR="00C37983">
              <w:rPr>
                <w:lang w:eastAsia="en-US"/>
              </w:rPr>
              <w:t xml:space="preserve">тему </w:t>
            </w:r>
            <w:r>
              <w:rPr>
                <w:lang w:eastAsia="en-US"/>
              </w:rPr>
              <w:t xml:space="preserve"> </w:t>
            </w:r>
            <w:r w:rsidR="00C37983">
              <w:rPr>
                <w:lang w:eastAsia="en-US"/>
              </w:rPr>
              <w:t>«</w:t>
            </w:r>
            <w:r>
              <w:rPr>
                <w:lang w:eastAsia="en-US"/>
              </w:rPr>
              <w:t>Развивающая среда учебного кабинета».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3411C1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3411C1" w:rsidRDefault="003411C1" w:rsidP="003411C1">
      <w:pPr>
        <w:jc w:val="both"/>
      </w:pPr>
    </w:p>
    <w:p w:rsidR="003411C1" w:rsidRDefault="003411C1" w:rsidP="003411C1">
      <w:pPr>
        <w:jc w:val="both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3411C1" w:rsidRDefault="003411C1" w:rsidP="003411C1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514"/>
        <w:gridCol w:w="1564"/>
        <w:gridCol w:w="2497"/>
      </w:tblGrid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4255B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курсовыми исследованиями студентов 31 группы:</w:t>
            </w:r>
          </w:p>
          <w:p w:rsidR="003411C1" w:rsidRDefault="00C37983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Цыганчук Д. </w:t>
            </w:r>
            <w:r w:rsidR="004255BD">
              <w:rPr>
                <w:lang w:eastAsia="en-US"/>
              </w:rPr>
              <w:t>«</w:t>
            </w:r>
            <w:r w:rsidR="004255BD">
              <w:rPr>
                <w:color w:val="000000"/>
              </w:rPr>
              <w:t>Ознакомление с детским фольклором на уроке английского языка в начальной школе».</w:t>
            </w:r>
          </w:p>
          <w:p w:rsidR="004255BD" w:rsidRDefault="00C37983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Коваленко М.</w:t>
            </w:r>
            <w:r w:rsidR="004255BD">
              <w:rPr>
                <w:lang w:eastAsia="en-US"/>
              </w:rPr>
              <w:t xml:space="preserve"> «</w:t>
            </w:r>
            <w:r w:rsidR="004255BD">
              <w:t>Страноведческий компонент на уроке английского языка в начальной школе».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</w:t>
            </w:r>
            <w:r w:rsidR="003411C1">
              <w:rPr>
                <w:lang w:eastAsia="en-US"/>
              </w:rPr>
              <w:t xml:space="preserve"> КР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4255B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ВКР студентки</w:t>
            </w:r>
            <w:r w:rsidR="003411C1">
              <w:rPr>
                <w:i/>
                <w:lang w:eastAsia="en-US"/>
              </w:rPr>
              <w:t xml:space="preserve"> 41 группы:</w:t>
            </w:r>
          </w:p>
          <w:p w:rsidR="003411C1" w:rsidRDefault="004255BD" w:rsidP="004255BD">
            <w:pPr>
              <w:jc w:val="both"/>
            </w:pPr>
            <w:r w:rsidRPr="00F112C3">
              <w:t xml:space="preserve">Ковшова А.: </w:t>
            </w:r>
            <w:r>
              <w:t>«Упражнения для формирования орфографических навыков учащихся начальной школы на уроке английского языка».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</w:tbl>
    <w:p w:rsidR="003411C1" w:rsidRDefault="003411C1" w:rsidP="003411C1">
      <w:pPr>
        <w:ind w:left="708"/>
        <w:jc w:val="both"/>
      </w:pPr>
    </w:p>
    <w:p w:rsidR="003411C1" w:rsidRDefault="003411C1" w:rsidP="003411C1">
      <w:pPr>
        <w:ind w:left="720"/>
        <w:jc w:val="both"/>
        <w:rPr>
          <w:b/>
        </w:rPr>
      </w:pPr>
    </w:p>
    <w:p w:rsidR="003411C1" w:rsidRDefault="003411C1" w:rsidP="003411C1">
      <w:pPr>
        <w:ind w:left="720"/>
        <w:jc w:val="both"/>
        <w:rPr>
          <w:b/>
        </w:rPr>
      </w:pPr>
      <w:r>
        <w:rPr>
          <w:b/>
        </w:rPr>
        <w:t>9. По</w:t>
      </w:r>
      <w:r>
        <w:rPr>
          <w:b/>
          <w:spacing w:val="1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  <w:spacing w:val="-3"/>
        </w:rPr>
        <w:t>(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-10"/>
        </w:rPr>
        <w:t>у</w:t>
      </w:r>
      <w:r>
        <w:rPr>
          <w:b/>
          <w:spacing w:val="4"/>
        </w:rPr>
        <w:t>ч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  <w:spacing w:val="3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4"/>
        </w:rPr>
        <w:t>са</w:t>
      </w:r>
      <w:r>
        <w:rPr>
          <w:b/>
        </w:rPr>
        <w:t xml:space="preserve">х 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  <w:spacing w:val="-4"/>
        </w:rPr>
        <w:t>и</w:t>
      </w:r>
      <w:r>
        <w:rPr>
          <w:b/>
        </w:rPr>
        <w:t>,</w:t>
      </w:r>
      <w:r>
        <w:rPr>
          <w:b/>
          <w:spacing w:val="2"/>
        </w:rPr>
        <w:t xml:space="preserve"> стажировка, </w:t>
      </w:r>
      <w:r>
        <w:rPr>
          <w:b/>
          <w:spacing w:val="5"/>
        </w:rPr>
        <w:t>о</w:t>
      </w:r>
      <w:r>
        <w:rPr>
          <w:b/>
          <w:spacing w:val="2"/>
        </w:rPr>
        <w:t>б</w:t>
      </w:r>
      <w:r>
        <w:rPr>
          <w:b/>
          <w:spacing w:val="-10"/>
        </w:rPr>
        <w:t>у</w:t>
      </w:r>
      <w:r>
        <w:rPr>
          <w:b/>
          <w:spacing w:val="-1"/>
        </w:rPr>
        <w:t>че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8"/>
        </w:rPr>
        <w:t xml:space="preserve"> </w:t>
      </w:r>
      <w:r>
        <w:rPr>
          <w:b/>
        </w:rPr>
        <w:t xml:space="preserve">в </w:t>
      </w:r>
      <w:r>
        <w:rPr>
          <w:b/>
          <w:spacing w:val="-1"/>
        </w:rPr>
        <w:t>ас</w:t>
      </w:r>
      <w:r>
        <w:rPr>
          <w:b/>
          <w:spacing w:val="1"/>
        </w:rPr>
        <w:t>пи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5"/>
        </w:rPr>
        <w:t>т</w:t>
      </w:r>
      <w:r>
        <w:rPr>
          <w:b/>
          <w:spacing w:val="-10"/>
        </w:rPr>
        <w:t>у</w:t>
      </w:r>
      <w:r>
        <w:rPr>
          <w:b/>
        </w:rPr>
        <w:t>ре с</w:t>
      </w:r>
      <w:r>
        <w:rPr>
          <w:b/>
          <w:spacing w:val="5"/>
        </w:rPr>
        <w:t xml:space="preserve"> </w:t>
      </w:r>
      <w:r>
        <w:rPr>
          <w:b/>
          <w:spacing w:val="-5"/>
        </w:rPr>
        <w:t>у</w:t>
      </w:r>
      <w:r>
        <w:rPr>
          <w:b/>
          <w:spacing w:val="-1"/>
        </w:rPr>
        <w:t>ка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м</w:t>
      </w:r>
      <w:r>
        <w:rPr>
          <w:b/>
          <w:spacing w:val="2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  <w:spacing w:val="1"/>
        </w:rPr>
        <w:t>м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1"/>
        </w:rPr>
        <w:t>и</w:t>
      </w:r>
      <w:r>
        <w:rPr>
          <w:b/>
          <w:spacing w:val="-1"/>
        </w:rPr>
        <w:t>сс</w:t>
      </w:r>
      <w:r>
        <w:rPr>
          <w:b/>
        </w:rPr>
        <w:t>л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</w:rPr>
        <w:t>о</w:t>
      </w:r>
      <w:r>
        <w:rPr>
          <w:b/>
          <w:spacing w:val="2"/>
        </w:rPr>
        <w:t>в</w:t>
      </w:r>
      <w:r>
        <w:rPr>
          <w:b/>
          <w:spacing w:val="-6"/>
        </w:rPr>
        <w:t>а</w:t>
      </w:r>
      <w:r>
        <w:rPr>
          <w:b/>
          <w:spacing w:val="1"/>
        </w:rPr>
        <w:t>ни</w:t>
      </w:r>
      <w:r>
        <w:rPr>
          <w:b/>
        </w:rPr>
        <w:t>я,</w:t>
      </w:r>
      <w:r>
        <w:rPr>
          <w:b/>
          <w:spacing w:val="3"/>
        </w:rPr>
        <w:t xml:space="preserve"> </w:t>
      </w:r>
      <w:r>
        <w:rPr>
          <w:b/>
          <w:spacing w:val="-6"/>
        </w:rPr>
        <w:t>с</w:t>
      </w:r>
      <w:r>
        <w:rPr>
          <w:b/>
          <w:spacing w:val="5"/>
        </w:rPr>
        <w:t>о</w:t>
      </w:r>
      <w:r>
        <w:rPr>
          <w:b/>
          <w:spacing w:val="1"/>
        </w:rPr>
        <w:t>и</w:t>
      </w:r>
      <w:r>
        <w:rPr>
          <w:b/>
          <w:spacing w:val="-1"/>
        </w:rPr>
        <w:t>ска</w:t>
      </w:r>
      <w:r>
        <w:rPr>
          <w:b/>
          <w:spacing w:val="9"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-3"/>
        </w:rPr>
        <w:t>в</w:t>
      </w:r>
      <w:r>
        <w:rPr>
          <w:b/>
        </w:rPr>
        <w:t>о,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</w:t>
      </w:r>
      <w:r>
        <w:rPr>
          <w:b/>
          <w:spacing w:val="5"/>
        </w:rPr>
        <w:t>о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</w:rPr>
        <w:t>л</w:t>
      </w:r>
      <w:r>
        <w:rPr>
          <w:b/>
          <w:spacing w:val="-3"/>
        </w:rPr>
        <w:t>н</w:t>
      </w:r>
      <w:r>
        <w:rPr>
          <w:b/>
          <w:spacing w:val="1"/>
        </w:rPr>
        <w:t>и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2"/>
        </w:rPr>
        <w:t>г</w:t>
      </w:r>
      <w:r>
        <w:rPr>
          <w:b/>
        </w:rPr>
        <w:t xml:space="preserve">о 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-4"/>
        </w:rPr>
        <w:t>з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460"/>
        <w:gridCol w:w="1197"/>
        <w:gridCol w:w="1902"/>
        <w:gridCol w:w="2032"/>
      </w:tblGrid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411C1" w:rsidRDefault="003411C1" w:rsidP="003411C1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jc w:val="both"/>
      </w:pPr>
    </w:p>
    <w:p w:rsidR="003411C1" w:rsidRDefault="003411C1" w:rsidP="003411C1">
      <w:pPr>
        <w:ind w:left="360"/>
        <w:jc w:val="both"/>
      </w:pPr>
      <w:r>
        <w:t xml:space="preserve">«_____» _______ 20 ___ г.   </w:t>
      </w:r>
      <w:r w:rsidR="004255BD">
        <w:t xml:space="preserve">        </w:t>
      </w:r>
      <w:r>
        <w:t>_______________Ф.И.О. руководителя специальности</w:t>
      </w:r>
    </w:p>
    <w:p w:rsidR="003411C1" w:rsidRDefault="003411C1" w:rsidP="003411C1"/>
    <w:p w:rsidR="00577C2E" w:rsidRDefault="00577C2E"/>
    <w:sectPr w:rsidR="00577C2E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11C1"/>
    <w:rsid w:val="00083282"/>
    <w:rsid w:val="003411C1"/>
    <w:rsid w:val="004255BD"/>
    <w:rsid w:val="00441DC8"/>
    <w:rsid w:val="00577C2E"/>
    <w:rsid w:val="00C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dcterms:created xsi:type="dcterms:W3CDTF">2019-11-09T11:44:00Z</dcterms:created>
  <dcterms:modified xsi:type="dcterms:W3CDTF">2020-06-18T05:36:00Z</dcterms:modified>
</cp:coreProperties>
</file>